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Именем Российской Федерации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марта 2019 года                                                                               г. Ханты-Мансийск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Ханты-Мансийский районный суд Ханты-Мансийского автономного округа – Югры в составе: председательствующего судьи Костиной О.В.,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секретаре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Дрищевой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Е.С.,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участием: истца Недосейкина А.Н., представителя Управления Роспотребнадзора по ХМАО – Югре </w:t>
      </w:r>
      <w:r>
        <w:rPr>
          <w:rStyle w:val="fio6"/>
          <w:rFonts w:ascii="Arial" w:hAnsi="Arial" w:cs="Arial"/>
          <w:color w:val="000000"/>
          <w:sz w:val="21"/>
          <w:szCs w:val="21"/>
        </w:rPr>
        <w:t>ФИО6</w:t>
      </w:r>
      <w:r>
        <w:rPr>
          <w:rFonts w:ascii="Arial" w:hAnsi="Arial" w:cs="Arial"/>
          <w:color w:val="000000"/>
          <w:sz w:val="21"/>
          <w:szCs w:val="21"/>
        </w:rPr>
        <w:t>,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рассмотрев в открытом судебном заседании гражданское дело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 по исковому заявлению Недосейкина Александра Николаевича к обществу с ограниченной ответственностью «РТК» о защите прав потребителя,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установил: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Недосейкин А.Н. обратился в суд с иском к ответчику о защите прав потребителя, мотивировав заявленные требования тем, что в декабре 2016 года обратился в ООО «РТК» (автомобильный центр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БошСервис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с заказом на проведение ремонтных работ автомобиля. После ремонта автомобиль был выдан в неисправном состоянии в связи с некачественно выполненной работой, эксплуатировать его не представлялось возможным. С марта 2017 года автомобиль находился на ремонте на СТО с целью устранения некачественного ремонта. В сентябре 2017 года ответчик принял решение снять блок управления с автомобиля и отправить на диагностику в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 xml:space="preserve">. При этом, за время проведения ремонта ответчик не выдал истцу договор либо акт выполненных работ. В связи с чем он был вынужден обратиться в Управление Роспотребнадзора, по результатам проверки было установлено нарушение ответчиком Правил оказания услуг (выполнения работ). С марта 2017 года истец был лишен возможности пользоваться транспортным средством, ответчики уклонялся от возврата автомобиля и возмещения убытков. Согласно экспертному заключению ООО «Бюро экспертиз товаров и услуг» неисправности блоков управления возникли вследствие некачественно проведенного ремонта специалистами СТО «РТК»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Бошсервис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, блок предохранителей потерян и не возвращен владельцу до настоящего времени. Общая стоимость запасный частей составляет 191 900 руб. Просит суд взыскать с ответчика стоимость запасных частей в двукратном размере в соответствии со ст.35 закона РФ «О защите прав потребителей» - 383 800 руб., компенсацию морального вреда в размере 250 000 руб., расходы на проведение экспертизы в размере 70 000 руб.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ответчика в судебное заседание не явился, судебные извещения о месте и времени рассмотрения дела, направленные Организации по юридическому адресу, указанному в Едином государственном реестре юридических лиц, ответчик не получает (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), телеграмму, направленную по указанному адресу, Учреждение приять отказалось. Также извещение направлено ответчику посредством электронной почты, кроме того, информация передана </w:t>
      </w:r>
      <w:r>
        <w:rPr>
          <w:rStyle w:val="fio7"/>
          <w:rFonts w:ascii="Arial" w:hAnsi="Arial" w:cs="Arial"/>
          <w:color w:val="000000"/>
          <w:sz w:val="21"/>
          <w:szCs w:val="21"/>
        </w:rPr>
        <w:t>ФИО7</w:t>
      </w:r>
      <w:r>
        <w:rPr>
          <w:rFonts w:ascii="Arial" w:hAnsi="Arial" w:cs="Arial"/>
          <w:color w:val="000000"/>
          <w:sz w:val="21"/>
          <w:szCs w:val="21"/>
        </w:rPr>
        <w:t>, который указан в Выписке из Единого государственного реестре юридических лиц, сформированной по состоянию на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, в качестве директора.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указанных обстоятельствах суд принял исчерпывающие меры для извещения ответчика.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Учитывая, что юридическое лицо несет риск последствий неполучения юридически значимых сообщений, доставленных по адресу, указанному в ЕГРЮЛ либо по адресу, указанному самим юридическим лицом, а также риск отсутствия по указанным адресам своего представителя; сообщения, доставленные по названным адресам, считаются полученными, даже если соответствующее лицо фактически не находится по указанному адресу, руководствуясь ст. 165.1, 167 Гражданского процессуального кодекса Российской Федерации, суд считает возможным рассмотреть дело в отсутствие ответчика.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Истец заявленные требования поддержал по доводам, изложенным в иске, указав, что в сумму 70 000 руб. входят расходы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 эвакуатор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на оплату экспертизы.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Управления Роспотребнадзора по ХМАО – Югре считает требования истца обоснованными и подлежащими удовлетворению.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Заслушав истца, представителя Управления Роспотребнадзора по ХМАО – Югре, исследовав письменные материалы дела, суд приходит к выводу, что заявленные требования подлежат частичному удовлетворению по следующим основаниям.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следует из материалов дела,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Недосейкин А.Н. обратился в Управление Роспотребнадзора по ЯНАО с заявлением о проведении проверки в отношении СТО «</w:t>
      </w:r>
      <w:r>
        <w:rPr>
          <w:rStyle w:val="fio2"/>
          <w:rFonts w:ascii="Arial" w:hAnsi="Arial" w:cs="Arial"/>
          <w:color w:val="000000"/>
          <w:sz w:val="21"/>
          <w:szCs w:val="21"/>
        </w:rPr>
        <w:t>ФИО2</w:t>
      </w:r>
      <w:r>
        <w:rPr>
          <w:rFonts w:ascii="Arial" w:hAnsi="Arial" w:cs="Arial"/>
          <w:color w:val="000000"/>
          <w:sz w:val="21"/>
          <w:szCs w:val="21"/>
        </w:rPr>
        <w:t xml:space="preserve"> Губкинский» на предмет соблюдения законодательства, указав, что в декабре 2016 г. обратился на СТО с целью проведения профилактических работ на его автомобиле марки JEEP GRAND CHEROKEE, 2005 г/в. Однако после проведения работ двигатель начал работать </w:t>
      </w:r>
      <w:r>
        <w:rPr>
          <w:rFonts w:ascii="Arial" w:hAnsi="Arial" w:cs="Arial"/>
          <w:color w:val="000000"/>
          <w:sz w:val="21"/>
          <w:szCs w:val="21"/>
        </w:rPr>
        <w:lastRenderedPageBreak/>
        <w:t>неравномерно, о неисправностях он сообщил представителям СТО в тот же день, когда забрал автомобиль. До марта 2017 г. неоднократно обращался на данное СТО, но проблема осталась не решенной. В марте 2017 г. приехал в очередной раз на СТО для устранения неисправностей, но машину пришлось оставить, так как после работы специалистов СТО проблема усугубилась и на автомобиле стало невозможно передвигаться, появились постоянное сильное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троение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двигателя и потеря мощности, вышли из строя блоки управления двигателем, трансмиссией и АБС (тормоза). Сотрудники СТО признали свою вину и с марта 2017 г. автомобиль находился у них на ремонте. Он неоднократно требовал от СТО документы, но по факту никакие документы не были предоставлены.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ходе проверки было установлены факты нарушения ООО «РТК» Правил оказания услуг (выполнения работ) по техническому облуживанию и ремонту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атомототранспортных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средств, п. 8.10 Закона «О защите прав потребителей.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результатам указанных мероприятий ООО «РТК» привлечено к административной ответственности по ч. 1 ст. 14.8 КоАП РФ, также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Обществу выдано предписание об устранении выявленных нарушений.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истец обратился с претензией к ответчику о выдаче документов и восстановлении транспортного средства, указав, что в сентябре 2017 г. на СТО сняли блок управления и отправили на диагностику в Москву, до настоящего времени блок не вернули, документы не получены, информация о причинах поломки не предоставлена.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Исходя из принципа состязательности, закрепленного в ст. 12 Гражданского процессуального кодекса Российской Федерации, и в силу ст. 56 названного Кодекса обязанность доказывать свои доводы, возлагается в равной степени на истца, так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же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и на ответчика. В свою очередь, согласно ч. 2 ст. 35 данного Кодекса неисполнение лицами, участвующими в деле, процессуальных обязанностей (в том числе, по доказыванию обстоятельств, приведенных в доводах) наступают последствия, предусмотренные законодательством о гражданском судопроизводстве.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 этом, согласно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1 п. 28 постановления Пленума Верховного Суда Российской Федерации от 28.06.2012 года N 17 "О рассмотрении судами гражданских дел по спорам о защите прав потребителей", 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продавце (изготовителе, исполнителе, уполномоченной организации или уполномоченном индивидуальном предпринимателе, импортере) (пункт 4 статьи 13, пункт 5 статьи 14, пункт 5 статьи 23.1, пункт 6 статьи 28 Закона о защите прав потребителей, статья 1098 ГК РФ).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стадии подготовки дела ответчику предлагалось представить возражения и доказательства в обоснование возражений.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Между тем, ответчик от получения корреспонденции уклонился, своим правом на судебную защиту в условиях состязательного процесса не воспользовался, в судебное заседание не явился, возражений и доказательств, опровергающих доводы истца, не представил.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следует из заключения эксперта ООО «Бюро экспертиз товаров и услуг»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 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 экспертом проведено исследование на предмет установления причины неисправностей в автомобиле JEEP GRAND CHEROKEE, VIN </w:t>
      </w:r>
      <w:r>
        <w:rPr>
          <w:rStyle w:val="nomer2"/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  <w:sz w:val="21"/>
          <w:szCs w:val="21"/>
        </w:rPr>
        <w:t>, в ходе которого установлено, что на момент проведения экспертизы автомобиль не комплектен: отсутствует блок предохранителей, блок управления двигателем автомобиля, в электронной системе управления отсутствует блок ESP. Указанные блоки были демонтированы авторемонтным предприятием ООО «РТК» для ремонта в марте 2017 г. и не возвращены на момент проведения первого этапа экспертизы. ООО «РТК» проводило попытки неквалифицированного ремонта блоков управления автомобиля. После чего направило блоки в мастерскую </w:t>
      </w:r>
      <w:r>
        <w:rPr>
          <w:rStyle w:val="fio4"/>
          <w:rFonts w:ascii="Arial" w:hAnsi="Arial" w:cs="Arial"/>
          <w:color w:val="000000"/>
          <w:sz w:val="21"/>
          <w:szCs w:val="21"/>
        </w:rPr>
        <w:t>ФИО4</w:t>
      </w:r>
      <w:r>
        <w:rPr>
          <w:rFonts w:ascii="Arial" w:hAnsi="Arial" w:cs="Arial"/>
          <w:color w:val="000000"/>
          <w:sz w:val="21"/>
          <w:szCs w:val="21"/>
        </w:rPr>
        <w:t> радио электроники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(в сентябре 2017 г) – ИП </w:t>
      </w:r>
      <w:r>
        <w:rPr>
          <w:rStyle w:val="fio8"/>
          <w:rFonts w:ascii="Arial" w:hAnsi="Arial" w:cs="Arial"/>
          <w:color w:val="000000"/>
          <w:sz w:val="21"/>
          <w:szCs w:val="21"/>
        </w:rPr>
        <w:t>ФИО8</w:t>
      </w:r>
      <w:r>
        <w:rPr>
          <w:rFonts w:ascii="Arial" w:hAnsi="Arial" w:cs="Arial"/>
          <w:color w:val="000000"/>
          <w:sz w:val="21"/>
          <w:szCs w:val="21"/>
        </w:rPr>
        <w:t> Специалистом было составлено техническое заключение от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 xml:space="preserve">, микросхема блока ABS была подвергнута кустарному ремонту и неремонтопригодная. Блок управления РСМ был со следами ранее проведенного кустарного ремонта и также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неремонтопригоден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Следующий этап экспертизы проведен после пересылки деталей из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. Блок предохранителей с данного транспортного средств был утерян специалистами СТО ООО «РТК», поэтому владелец автомобиля приобрел бывший в употреблении блок в целях проведения экспертизы.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дату проведения экспертизы в автомобиле установлены следующие дефекты: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неисправность блока управления (РМС) двигателя автомобиля: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неисправность блока управления тормозной системой ABS ESP;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неисправность дроссельного узла (заслонки) двигателя автомобиля;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множественные коды ошибок в различных блоках электронных систем управления автомобилем.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Выявленные дефекты: неисправность блока управления тормозной системой ABS ESP; блока управления (РМС) двигателя автомобиля возникли вследствие некачественно проведенного ремонта специалистами СТО ООО «РТК»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(пайка микросхем блока ABS ESP, попытки разборки блока управления ДВС).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Блок предохранителей специалистами СТО потерян и не возвращен владельцу. Официальным дилером дана ориентировочная стоимость блока управления двигателем – 108 200 руб., блока управления антиблокировочной системой – 83 700 руб. Общая стоимость запасных частей, требуемых для первичных работ по ремонту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автомобиля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составляет 191 900 руб. Стоимость ремонтных работ по замене данных блоков – 4000 руб.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п. 1 ст. 1064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ст. 15 (п. 1)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этом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 (п. 2 ст. 15 Гражданского кодекса Российской Федерации).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смыслу указанных норм, для возложения на лицо имущественной ответственности за причиненный вред необходимо установление фактов наступления вреда, его размера, противоправности поведения причинителя вреда, его вины, а также причинно-следственной связи между действиями причинителя вреда и наступившими неблагоприятными последствиями.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рассматриваемым правоотношениям, исходя из субъектного состава, подлежат применению также положения Закона о защите прав потребителей и Правила оказания услуг (выполнения работ) по техническому обслуживанию и ремонту автомототранспортных средств, утвержденные Постановлением Правительства Российской Федерации от 11.04.2001 N 290.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пункту 1 статьи 35 Закона Российской Федерации "О защите прав потребителей", в случае полной или частичной утраты (повреждения) материала (вещи), принятого от потребителя, исполнитель обязан в трехдневный срок заменить его однородным материалом (вещью) аналогичного качества и по желанию потребителя изготовить изделие из однородного материала (вещи) в разумный срок, а при отсутствии однородного материала (вещи) аналогичного качества - возместить потребителю двукратную цену утраченного (поврежденного) материала (вещи), а также расходы, понесенные потребителем (п. 3 ст. 35 Закона).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Статьей 39.1 Закона Российской Федерации "О защите прав потребителей" предусмотрено, что правила оказания отдельных видов услуг, выполнение отдельных видов работ потребителем устанавливаются Правительством Российской Федерации.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Постановлением Правительства Российской Федерации от 11.04.2001 г. N 290 утверждены Правила оказания услуг (выполнения работ) по техническому обслуживанию и ремонту автомототранспортных средств.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Пунктом 36 Правил оказания услуг (выполнения работ) по техническому обслуживанию и ремонту автомототранспортных средств, утвержденных Постановлением Правительства Российской Федерации от 11.04.2001 г. N 290, предусмотрено, что в случае полной или частичной утраты (повреждения) принятого у потребителя автомототранспортного средства (запасных частей и материалов) исполнитель обязан известить об этом потребителя и в 3-дневный срок передать безвозмездно в собственность потребителю автомототранспортное средство (запасные части и материалы) аналогичного качества либо возместить в двукратном размере цену утраченного (поврежденного) автомототранспортного средства (запасных частей и материалов), а также расходы, понесенные потребителем.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смысла и содержания п. 36 Правил следует, что исполнитель обязан возместить потребителю двукратный размер стоимости транспортного средства в случае его полной или частичной утраты (повреждения).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силу приведенных правовых положений потребитель, чье имущество повреждено при выполнении работ (оказании услуги) по ремонту транспортного средства, имеет право на получение двукратной стоимости поврежденной вещи, а также на возмещение расходов.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Истцом заявлены требования относительно повреждения отдельных частей автомобиля – блок управления (РМС) двигателя автомобиля, блок управления тормозной системой ABS ESP.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этом стороной истца представлены доказательства, подтверждающие тот факт, что указанные запасные части автомобиля пришли в негодность в результате ремонтных воздействий, проводимых ответчиком.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Таким образом, истец обладает правом на возмещение их двукратной стоимости в порядке ст. ст. 35 Закона Российской Федерации "О защите прав потребителей", в связи с чем с ответчика в пользу истца подлежат взысканию 383 800 руб.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того, в данном случае подлежат применению положения ст. 15 Закона РФ от 07.02.92 г. № 2300-I «О защите прав потребителей», согласно которой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законом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судебном заседании установлено, что ответчиком допущено нарушение, предусмотренных законами и правовыми актами Российской Федерации, прав истца как потребителя. При таких обстоятельствах суд приходит к выводу о наличии оснований для удовлетворения требований о взыскании с ООО «РТК» компенсации морального вреда, снизив заявленный размер компенсации до 20 000 руб., с учетом требований разумности и справедливости.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положениями п. 6 ст. 13 Закона РФ "О защите прав потребителей", с учетом разъяснений, содержащихся в п. 46 Постановления Пленума Верховного Суда РФ от 28 июня 2012 г. N 17 "О рассмотрении судами гражданских дел по спорам о защите прав потребителей", суд взыскивает с ООО «РТК» в пользу истца штраф в размере 201 900 руб.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того, в порядке ст. 15 Гражданского кодекса Российской Федерации с ответчика в пользу истца подлежат взысканию расходы на оплату перевозки транспортного средства с использованием эвакуатора из 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(</w:t>
      </w:r>
      <w:r>
        <w:rPr>
          <w:rStyle w:val="address2"/>
          <w:rFonts w:ascii="Arial" w:hAnsi="Arial" w:cs="Arial"/>
          <w:color w:val="000000"/>
          <w:sz w:val="21"/>
          <w:szCs w:val="21"/>
        </w:rPr>
        <w:t>&lt;адрес&gt;</w:t>
      </w:r>
      <w:r>
        <w:rPr>
          <w:rFonts w:ascii="Arial" w:hAnsi="Arial" w:cs="Arial"/>
          <w:color w:val="000000"/>
          <w:sz w:val="21"/>
          <w:szCs w:val="21"/>
        </w:rPr>
        <w:t> в размере 28 000 рублей.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 истец понес расходы в размере 35 000 руб., связанные с оплатой стоимости экспертных исследований.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силу положений ст. 94 Гражданского процессуального кодекса Российской Федерации, к издержкам, связанным с рассмотрением дела, относятся помимо прямо указанных в данной статье расходов и другие признанные судом необходимыми расходами. При предъявлении иска в суд истцу необходимо предоставить доказательства, подтверждающие наличие неисправностей, размер ущерба, к каковым относится заключение эксперта. Данные расходы являются необходимыми, относятся к судебным издержкам, согласно требованиям ст. 94 Гражданского процессуального кодекса Российской Федерации, подлежат взысканию с ответчика.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основании ч. 1 ст. 103 Гражданского процессуального кодекса Российской Федерации с ООО «РТК» подлежит взысканию государственная пошлина в доход бюджета муниципального образования город Ханты-Мансийск в размере 7 338 1 549 руб.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Руководствуясь ст.ст.56, 194-199 Гражданского процессуального кодекса Российской Федерации, суд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решил: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исковые требования Недосейкина Александра Николаевича к обществу с ограниченной ответственностью «РТК» о защите прав потребителя, удовлетворить частично.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Взыскать с общества с ограниченной ответственностью «РТК» в пользу Недосейкина Александра Николаевича в счет возмещения ущерба 383 800 рублей, компенсацию морального вреда в размере 20 000 рублей, штраф в размере 201 900 рублей, расходы на оплату экспертных услуг в размере 35 000 рублей, расходы на оплату перевозки транспортного средства в размере 28 000 рублей.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остальной части исковых требований отказать.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Взыскать с общества с ограниченной ответственностью «РТК» в доход бюджета муниципального образования город Ханты-Мансийск государственную пошлину в размере 7 338 рублей.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Решение может быть обжаловано путем подачи апелляционной жалобы в суд Ханты-Мансийского автономного округа-Югры в течение месяца со дня принятия решения в окончательной форме через Ханты-Мансийский районный суд.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Мотивированное решение суда составлено и подписано </w:t>
      </w:r>
      <w:r>
        <w:rPr>
          <w:rStyle w:val="data2"/>
          <w:rFonts w:ascii="Arial" w:hAnsi="Arial" w:cs="Arial"/>
          <w:color w:val="000000"/>
          <w:sz w:val="21"/>
          <w:szCs w:val="21"/>
        </w:rPr>
        <w:t>ДД.ММ.ГГГГ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Судья                                                                                                             О.В. Костина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копия верна</w:t>
      </w:r>
    </w:p>
    <w:p w:rsidR="002C6B28" w:rsidRDefault="002C6B28" w:rsidP="002C6B2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Судья                                                                                                              О.В. Костина</w:t>
      </w:r>
    </w:p>
    <w:p w:rsidR="00C36366" w:rsidRDefault="00C36366">
      <w:bookmarkStart w:id="0" w:name="_GoBack"/>
      <w:bookmarkEnd w:id="0"/>
    </w:p>
    <w:sectPr w:rsidR="00C3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28"/>
    <w:rsid w:val="002C6B28"/>
    <w:rsid w:val="00C3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27601-D1D5-4DBC-90E2-8028FF3D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0"/>
    <w:rsid w:val="002C6B28"/>
  </w:style>
  <w:style w:type="character" w:customStyle="1" w:styleId="nomer2">
    <w:name w:val="nomer2"/>
    <w:basedOn w:val="a0"/>
    <w:rsid w:val="002C6B28"/>
  </w:style>
  <w:style w:type="character" w:customStyle="1" w:styleId="address2">
    <w:name w:val="address2"/>
    <w:basedOn w:val="a0"/>
    <w:rsid w:val="002C6B28"/>
  </w:style>
  <w:style w:type="character" w:customStyle="1" w:styleId="fio7">
    <w:name w:val="fio7"/>
    <w:basedOn w:val="a0"/>
    <w:rsid w:val="002C6B28"/>
  </w:style>
  <w:style w:type="character" w:customStyle="1" w:styleId="data2">
    <w:name w:val="data2"/>
    <w:basedOn w:val="a0"/>
    <w:rsid w:val="002C6B28"/>
  </w:style>
  <w:style w:type="character" w:customStyle="1" w:styleId="fio2">
    <w:name w:val="fio2"/>
    <w:basedOn w:val="a0"/>
    <w:rsid w:val="002C6B28"/>
  </w:style>
  <w:style w:type="character" w:customStyle="1" w:styleId="fio4">
    <w:name w:val="fio4"/>
    <w:basedOn w:val="a0"/>
    <w:rsid w:val="002C6B28"/>
  </w:style>
  <w:style w:type="character" w:customStyle="1" w:styleId="fio8">
    <w:name w:val="fio8"/>
    <w:basedOn w:val="a0"/>
    <w:rsid w:val="002C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2725</Words>
  <Characters>15535</Characters>
  <Application>Microsoft Office Word</Application>
  <DocSecurity>0</DocSecurity>
  <Lines>129</Lines>
  <Paragraphs>36</Paragraphs>
  <ScaleCrop>false</ScaleCrop>
  <Company/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2019-06-19T10:43:00Z</dcterms:created>
  <dcterms:modified xsi:type="dcterms:W3CDTF">2019-06-19T10:44:00Z</dcterms:modified>
</cp:coreProperties>
</file>